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41" w:rsidRPr="003B4AF5" w:rsidRDefault="003B4AF5" w:rsidP="003B4AF5">
      <w:pPr>
        <w:tabs>
          <w:tab w:val="left" w:pos="38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481445" cy="8994030"/>
            <wp:effectExtent l="19050" t="0" r="0" b="0"/>
            <wp:docPr id="1" name="Рисунок 1" descr="C:\Users\aimes\Desktop\Положение об организа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mes\Desktop\Положение об организа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lastRenderedPageBreak/>
        <w:t>2.4. Обучающимся с ОВЗ, обучение которых организовано</w:t>
      </w:r>
      <w:r w:rsidR="00B62AA3">
        <w:rPr>
          <w:sz w:val="28"/>
        </w:rPr>
        <w:t xml:space="preserve"> образовательными организациями</w:t>
      </w:r>
      <w:r>
        <w:rPr>
          <w:sz w:val="28"/>
        </w:rPr>
        <w:t xml:space="preserve"> на дому, бесплатное двухразовое питание заменяется денежной компенсацией за учебные дни на основании заявления о замене бесплатного питания обучающемуся с ОВЗ денежной компенсацией.</w:t>
      </w:r>
    </w:p>
    <w:p w:rsidR="0097431C" w:rsidRPr="001A494C" w:rsidRDefault="00061B57">
      <w:pPr>
        <w:pStyle w:val="ConsPlusNormal"/>
        <w:spacing w:before="240"/>
        <w:ind w:firstLine="540"/>
        <w:jc w:val="both"/>
        <w:rPr>
          <w:color w:val="auto"/>
          <w:sz w:val="28"/>
        </w:rPr>
      </w:pPr>
      <w:r>
        <w:rPr>
          <w:sz w:val="28"/>
        </w:rPr>
        <w:t xml:space="preserve">2.5. Для получения питания за счет средств регионального бюджета родители (законные представители) должны написать соответствующее заявление не позднее чем за </w:t>
      </w:r>
      <w:r w:rsidR="001A494C" w:rsidRPr="001A494C">
        <w:rPr>
          <w:color w:val="auto"/>
          <w:sz w:val="28"/>
        </w:rPr>
        <w:t>30 дней</w:t>
      </w:r>
      <w:r w:rsidRPr="001A494C">
        <w:rPr>
          <w:color w:val="auto"/>
          <w:sz w:val="28"/>
        </w:rPr>
        <w:t xml:space="preserve"> до дня, когда ребенок должен получить питание.</w:t>
      </w:r>
    </w:p>
    <w:p w:rsidR="0097431C" w:rsidRPr="001A494C" w:rsidRDefault="00061B57">
      <w:pPr>
        <w:pStyle w:val="ConsPlusNormal"/>
        <w:spacing w:before="240"/>
        <w:ind w:firstLine="540"/>
        <w:jc w:val="both"/>
        <w:rPr>
          <w:color w:val="auto"/>
          <w:sz w:val="28"/>
        </w:rPr>
      </w:pPr>
      <w:r w:rsidRPr="001A494C">
        <w:rPr>
          <w:color w:val="auto"/>
          <w:sz w:val="28"/>
        </w:rPr>
        <w:t>2.6.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 w:rsidRPr="001A494C">
        <w:rPr>
          <w:color w:val="auto"/>
          <w:sz w:val="28"/>
        </w:rPr>
        <w:t xml:space="preserve"> Для получения горячего питания на платной основе родители (законные представители) должны написать заявление не позднее чем за неделю </w:t>
      </w:r>
      <w:r>
        <w:rPr>
          <w:sz w:val="28"/>
        </w:rPr>
        <w:t>до дня, когда ребенок должен получить питание, чтобы Организация имела возможность заказать необходимое количество порций.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2.7. Организация питания на платной основе может ос</w:t>
      </w:r>
      <w:r w:rsidR="00D73393">
        <w:rPr>
          <w:sz w:val="28"/>
        </w:rPr>
        <w:t xml:space="preserve">уществляться за счет оплаты </w:t>
      </w:r>
      <w:r>
        <w:rPr>
          <w:sz w:val="28"/>
        </w:rPr>
        <w:t xml:space="preserve">родителей обучающихся в соответствии с утвержденным графиком предоставления питания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обучающихся. 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Средства родителей на питание обучающихся перечисляются организатору питания, осуществляющему питание в данной образовательной организации, через соответствующие кредитные организации в безналичной форме и в наличной форме путем </w:t>
      </w:r>
      <w:r w:rsidR="00351B0F">
        <w:rPr>
          <w:sz w:val="28"/>
        </w:rPr>
        <w:t>внесения денежных</w:t>
      </w:r>
      <w:r>
        <w:rPr>
          <w:sz w:val="28"/>
        </w:rPr>
        <w:t xml:space="preserve"> средств </w:t>
      </w:r>
      <w:r w:rsidR="00351B0F">
        <w:rPr>
          <w:sz w:val="28"/>
        </w:rPr>
        <w:t>родителями (</w:t>
      </w:r>
      <w:r>
        <w:rPr>
          <w:sz w:val="28"/>
        </w:rPr>
        <w:t>законными представителями) в кассу организатора питания.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2.8.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2.9. Организация создает следующие условия для организации питания учащихся: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предусмотрен обеденный зал для приема пищи, снабженный соответствующей мебелью;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предусмотрены произ</w:t>
      </w:r>
      <w:bookmarkStart w:id="0" w:name="_GoBack"/>
      <w:bookmarkEnd w:id="0"/>
      <w:r>
        <w:rPr>
          <w:sz w:val="28"/>
        </w:rPr>
        <w:t>водственные помещения для хранения, приготовления пищи, оснащенные необходимым оборудованием и инвентарем;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061B57">
      <w:pPr>
        <w:pStyle w:val="ConsPlusNormal"/>
        <w:jc w:val="center"/>
        <w:outlineLvl w:val="0"/>
        <w:rPr>
          <w:sz w:val="28"/>
        </w:rPr>
      </w:pPr>
      <w:r>
        <w:rPr>
          <w:sz w:val="28"/>
        </w:rPr>
        <w:t>3. Ответственность руководителя за организацию питания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061B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3.1. Руководитель Организации выполняет следующие функции: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обеспечение столовой достаточным количеством посуды, санитарно-гигиенических средств, ветоши, кухонного разделочного оборудования, уборочного инвентаря;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контроль за качеством питания учащихся;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организация охвата учащихся горячим питанием;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утверждение порядка (графика) питания;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ежедневное утверждение меню и контроль за его соблюдением;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утверждение положения о столовой, контроль за его соблюдением;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контроль за своевременным предоставлением списков учащихся, получающих питание в столовой, смет, финансовой и иной отчетности, касающейся расходования средств;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выполнение иных необходимых действий, связанных с надлежащей организацией питания учащихся, в пределах своей компетенции.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3.2. Руководитель Организации является лицом, ответственным за организацию и полноту охвата учащихся горячим питанием.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3.3. Приказом руководителя Организации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3.4. Контроль и учет денежных средств, выделяемых на организацию питания, осуществляет ответственный за оборот денежных средств, назначаемый приказом руководителя Организации на текущий учебный год.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3.5. Руководитель Организации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3.6. Питание в Организации осуществляется на основе разрабатываемого рациона питания и десятидневного меню, разработанного в соответствии с рекомендуемым образцом меню приготавливаемых блюд (</w:t>
      </w:r>
      <w:hyperlink r:id="rId9" w:tooltip="Постановление Главного государственного санитарного врача РФ от 27.10.2020 N 32 &quot;" w:history="1">
        <w:r>
          <w:rPr>
            <w:color w:val="0000FF"/>
            <w:sz w:val="28"/>
          </w:rPr>
          <w:t>Приложение N 8</w:t>
        </w:r>
      </w:hyperlink>
      <w:r>
        <w:rPr>
          <w:sz w:val="28"/>
        </w:rPr>
        <w:t xml:space="preserve"> к СанПиН 2.3/2.4.3590-20 "Санитарно-эпидемиологические требования к организации общественного питания населения" (утв. Постановлением Главного </w:t>
      </w:r>
      <w:r>
        <w:rPr>
          <w:sz w:val="28"/>
        </w:rPr>
        <w:lastRenderedPageBreak/>
        <w:t>государственного санитарного врача Российской Федерации от 27.10.2020 N 32)), "</w:t>
      </w:r>
      <w:hyperlink r:id="rId10" w:tooltip="Ссылка на КонсультантПлюс" w:history="1">
        <w:r>
          <w:rPr>
            <w:color w:val="0000FF"/>
            <w:sz w:val="28"/>
          </w:rPr>
          <w:t>Примерные меню</w:t>
        </w:r>
      </w:hyperlink>
      <w:r>
        <w:rPr>
          <w:sz w:val="28"/>
        </w:rPr>
        <w:t xml:space="preserve"> горячих школьных завтраков и обедов для организации питания детей 7 - 11 и 11 - 18 лет в государственных образовательных учреждениях. Методические рекомендации" (утв.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24.08.2007 N 0100/8605-07-34), "Рекомендуемый ассортимент пищевых продуктов для реализации в школьных буфетах. Методические </w:t>
      </w:r>
      <w:hyperlink r:id="rId11" w:tooltip="Ссылка на КонсультантПлюс" w:history="1">
        <w:r>
          <w:rPr>
            <w:color w:val="0000FF"/>
            <w:sz w:val="28"/>
          </w:rPr>
          <w:t>рекомендации</w:t>
        </w:r>
      </w:hyperlink>
      <w:r>
        <w:rPr>
          <w:sz w:val="28"/>
        </w:rPr>
        <w:t xml:space="preserve">" (утв.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24.08.2007 N 0100/8606-07-34), а также меню-раскладок, содержащих количественные данные о рецептуре блюд.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3.7. Меню утверждается руководителем Организации.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3.8. Цены производимой в столовой продукции (стоимость готовых кулинарных блюд, стоимость завтраков и обедов) определяются исходя из стоимости продуктов питания.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3.9. Обслуживание горячим питанием учащихся осуществляется штатными сотрудниками Организации,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3.10. Поставку пищевых продуктов и продовольственного сырья для организации питания в Организации осуществляют поставщики организаций, специализирующиеся на работе по поставкам продуктов питания в образовательные учреждения, в соответствии с Федеральным </w:t>
      </w:r>
      <w:hyperlink r:id="rId12" w:tooltip="Федеральный закон от 05.04.2013 N 44-ФЗ (ред. от 26.12.2024) &quot;" w:history="1">
        <w:r>
          <w:rPr>
            <w:color w:val="0000FF"/>
            <w:sz w:val="28"/>
          </w:rPr>
          <w:t>законом</w:t>
        </w:r>
      </w:hyperlink>
      <w:r>
        <w:rPr>
          <w:sz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3.11. На поставку питания заключаются контракты (договоры) непосредственно Организацией, являющейся муниципальным заказчиком. Поставщики должны иметь соответствующую материально-техническую базу, специализированные транспортные средства, квалифицированные кадры,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3.12. 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hyperlink r:id="rId13" w:tooltip="Постановление Главного государственного санитарного врача РФ от 27.10.2020 N 32 &quot;" w:history="1">
        <w:r>
          <w:rPr>
            <w:color w:val="0000FF"/>
            <w:sz w:val="28"/>
          </w:rPr>
          <w:t>СанПиН 2.3/2.4.3590-20</w:t>
        </w:r>
      </w:hyperlink>
      <w:r>
        <w:rPr>
          <w:sz w:val="28"/>
        </w:rPr>
        <w:t xml:space="preserve"> "Санитарно-эпидемиологические требования к организации общественного питания населения" (утв. Постановлением Главного государственного санитарного врача Российской Федерации от 27.10.2020 N 32).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061B57">
      <w:pPr>
        <w:pStyle w:val="ConsPlusNormal"/>
        <w:jc w:val="center"/>
        <w:outlineLvl w:val="0"/>
        <w:rPr>
          <w:sz w:val="28"/>
        </w:rPr>
      </w:pPr>
      <w:r>
        <w:rPr>
          <w:sz w:val="28"/>
        </w:rPr>
        <w:t>4. Заключительные положения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061B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4.1. Настоящее Положение является обязательным к исполнению всеми лицами, </w:t>
      </w:r>
      <w:r>
        <w:rPr>
          <w:sz w:val="28"/>
        </w:rPr>
        <w:lastRenderedPageBreak/>
        <w:t>ответственными за питание учащихся в Организации.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4.2. Непосредственные руководители учащихся обязаны ознакомить с настоящим Положением родителей (законных представителей) учащихся под роспись.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4.3. Руководитель Организации несет ответственность, предусмотренную действующим законодательством Российской Федерации, за функционирование столовой в соответствии с требованиями санитарных правил и норм, а также за надлежащую организацию питания учащихся в возглавляемой Организации в соответствии с настоящим Положением.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4.4. Настоящее Положение вступает в действие с момента утверждения его приказом руководителя Организации и действует до утверждения нового положения.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4.5. Все изменения и дополнения к настоящему Положению должны быть утверждены приказом руководителя Организации.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4.6. Контроль за соблюдением настоящего Положения возлагается на ответственное лицо, определяемое приказом руководителя Организации.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97431C">
      <w:pPr>
        <w:pStyle w:val="ConsPlusNormal"/>
        <w:spacing w:before="100" w:after="100"/>
        <w:jc w:val="both"/>
        <w:rPr>
          <w:sz w:val="28"/>
        </w:rPr>
      </w:pPr>
    </w:p>
    <w:sectPr w:rsidR="0097431C" w:rsidSect="00B00ED7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33" w:rsidRDefault="00F54933">
      <w:pPr>
        <w:spacing w:after="0" w:line="240" w:lineRule="auto"/>
      </w:pPr>
      <w:r>
        <w:separator/>
      </w:r>
    </w:p>
  </w:endnote>
  <w:endnote w:type="continuationSeparator" w:id="0">
    <w:p w:rsidR="00F54933" w:rsidRDefault="00F5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1C" w:rsidRDefault="0097431C">
    <w:pPr>
      <w:pStyle w:val="ConsPlusNormal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33" w:rsidRDefault="00F54933">
      <w:pPr>
        <w:spacing w:after="0" w:line="240" w:lineRule="auto"/>
      </w:pPr>
      <w:r>
        <w:separator/>
      </w:r>
    </w:p>
  </w:footnote>
  <w:footnote w:type="continuationSeparator" w:id="0">
    <w:p w:rsidR="00F54933" w:rsidRDefault="00F5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1C" w:rsidRDefault="009743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66AE"/>
    <w:multiLevelType w:val="multilevel"/>
    <w:tmpl w:val="012AFA52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31C"/>
    <w:rsid w:val="00042B21"/>
    <w:rsid w:val="00061B57"/>
    <w:rsid w:val="000B095A"/>
    <w:rsid w:val="000F1395"/>
    <w:rsid w:val="00144B28"/>
    <w:rsid w:val="001A494C"/>
    <w:rsid w:val="001D58A3"/>
    <w:rsid w:val="00255894"/>
    <w:rsid w:val="0034353C"/>
    <w:rsid w:val="00351B0F"/>
    <w:rsid w:val="00394D3D"/>
    <w:rsid w:val="003B4AF5"/>
    <w:rsid w:val="003D11B8"/>
    <w:rsid w:val="00442480"/>
    <w:rsid w:val="00467754"/>
    <w:rsid w:val="004A1663"/>
    <w:rsid w:val="004D2CE7"/>
    <w:rsid w:val="005349C6"/>
    <w:rsid w:val="00683FD7"/>
    <w:rsid w:val="007E692E"/>
    <w:rsid w:val="007F6CC7"/>
    <w:rsid w:val="00845AFB"/>
    <w:rsid w:val="00870E37"/>
    <w:rsid w:val="008B51F7"/>
    <w:rsid w:val="00901F87"/>
    <w:rsid w:val="009354D0"/>
    <w:rsid w:val="0097431C"/>
    <w:rsid w:val="009C0033"/>
    <w:rsid w:val="00A6571D"/>
    <w:rsid w:val="00B00ED7"/>
    <w:rsid w:val="00B62AA3"/>
    <w:rsid w:val="00C70F8B"/>
    <w:rsid w:val="00D20641"/>
    <w:rsid w:val="00D73393"/>
    <w:rsid w:val="00E6508C"/>
    <w:rsid w:val="00EA57CE"/>
    <w:rsid w:val="00F42689"/>
    <w:rsid w:val="00F5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0ED7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00ED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0ED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0E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0ED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0E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0ED7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B00E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0ED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0E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0ED7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B00ED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00ED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0ED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0E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0ED7"/>
    <w:rPr>
      <w:rFonts w:ascii="XO Thames" w:hAnsi="XO Thames"/>
      <w:sz w:val="28"/>
    </w:rPr>
  </w:style>
  <w:style w:type="paragraph" w:styleId="a3">
    <w:name w:val="footer"/>
    <w:basedOn w:val="a"/>
    <w:link w:val="a4"/>
    <w:rsid w:val="00B00E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00ED7"/>
    <w:rPr>
      <w:rFonts w:ascii="Calibri" w:hAnsi="Calibri"/>
      <w:sz w:val="22"/>
    </w:rPr>
  </w:style>
  <w:style w:type="paragraph" w:customStyle="1" w:styleId="Endnote">
    <w:name w:val="Endnote"/>
    <w:link w:val="Endnote0"/>
    <w:rsid w:val="00B00ED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00ED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00ED7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B00E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B00ED7"/>
    <w:rPr>
      <w:rFonts w:ascii="Calibri" w:hAnsi="Calibri"/>
      <w:sz w:val="22"/>
    </w:rPr>
  </w:style>
  <w:style w:type="paragraph" w:customStyle="1" w:styleId="ConsPlusTextList1">
    <w:name w:val="ConsPlusTextList1"/>
    <w:link w:val="ConsPlusTextList1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sid w:val="00B00ED7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B00E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00ED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B00E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0ED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0ED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0ED7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B00ED7"/>
    <w:rPr>
      <w:color w:val="0000FF"/>
      <w:u w:val="single"/>
    </w:rPr>
  </w:style>
  <w:style w:type="character" w:styleId="a7">
    <w:name w:val="Hyperlink"/>
    <w:link w:val="12"/>
    <w:rsid w:val="00B00ED7"/>
    <w:rPr>
      <w:color w:val="0000FF"/>
      <w:u w:val="single"/>
    </w:rPr>
  </w:style>
  <w:style w:type="paragraph" w:customStyle="1" w:styleId="Footnote">
    <w:name w:val="Footnote"/>
    <w:link w:val="Footnote0"/>
    <w:rsid w:val="00B00E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0ED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0ED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00ED7"/>
    <w:rPr>
      <w:rFonts w:ascii="XO Thames" w:hAnsi="XO Thames"/>
      <w:b/>
      <w:sz w:val="28"/>
    </w:rPr>
  </w:style>
  <w:style w:type="paragraph" w:customStyle="1" w:styleId="ConsPlusDocList">
    <w:name w:val="ConsPlusDocList"/>
    <w:link w:val="ConsPlusDocList0"/>
    <w:rsid w:val="00B00ED7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B00ED7"/>
    <w:rPr>
      <w:rFonts w:ascii="Tahoma" w:hAnsi="Tahoma"/>
      <w:sz w:val="18"/>
    </w:rPr>
  </w:style>
  <w:style w:type="paragraph" w:customStyle="1" w:styleId="HeaderandFooter">
    <w:name w:val="Header and Footer"/>
    <w:link w:val="HeaderandFooter0"/>
    <w:rsid w:val="00B00ED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00ED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00E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0ED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00ED7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B00ED7"/>
    <w:rPr>
      <w:rFonts w:ascii="Arial" w:hAnsi="Arial"/>
      <w:b/>
      <w:sz w:val="24"/>
    </w:rPr>
  </w:style>
  <w:style w:type="paragraph" w:styleId="8">
    <w:name w:val="toc 8"/>
    <w:next w:val="a"/>
    <w:link w:val="80"/>
    <w:uiPriority w:val="39"/>
    <w:rsid w:val="00B00E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0ED7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B00ED7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B00ED7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B00E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0ED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B00ED7"/>
    <w:rPr>
      <w:rFonts w:ascii="Times New Roman" w:hAnsi="Times New Roman"/>
      <w:sz w:val="24"/>
    </w:rPr>
  </w:style>
  <w:style w:type="paragraph" w:customStyle="1" w:styleId="ConsPlusJurTerm">
    <w:name w:val="ConsPlusJurTerm"/>
    <w:link w:val="ConsPlusJurTerm0"/>
    <w:rsid w:val="00B00ED7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B00ED7"/>
    <w:rPr>
      <w:rFonts w:ascii="Tahoma" w:hAnsi="Tahoma"/>
      <w:sz w:val="26"/>
    </w:rPr>
  </w:style>
  <w:style w:type="paragraph" w:styleId="a8">
    <w:name w:val="Subtitle"/>
    <w:next w:val="a"/>
    <w:link w:val="a9"/>
    <w:uiPriority w:val="11"/>
    <w:qFormat/>
    <w:rsid w:val="00B00ED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00ED7"/>
    <w:rPr>
      <w:rFonts w:ascii="XO Thames" w:hAnsi="XO Thames"/>
      <w:i/>
      <w:sz w:val="24"/>
    </w:rPr>
  </w:style>
  <w:style w:type="paragraph" w:customStyle="1" w:styleId="ConsPlusTitlePage">
    <w:name w:val="ConsPlusTitlePage"/>
    <w:link w:val="ConsPlusTitlePage0"/>
    <w:rsid w:val="00B00ED7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B00ED7"/>
    <w:rPr>
      <w:rFonts w:ascii="Tahoma" w:hAnsi="Tahoma"/>
      <w:sz w:val="24"/>
    </w:rPr>
  </w:style>
  <w:style w:type="paragraph" w:customStyle="1" w:styleId="15">
    <w:name w:val="Основной шрифт абзаца1"/>
    <w:rsid w:val="00B00ED7"/>
  </w:style>
  <w:style w:type="paragraph" w:styleId="aa">
    <w:name w:val="Title"/>
    <w:next w:val="a"/>
    <w:link w:val="ab"/>
    <w:uiPriority w:val="10"/>
    <w:qFormat/>
    <w:rsid w:val="00B00E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B00ED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0ED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0ED7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D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ogin.consultant.ru/link/?req=doc&amp;base=LAW&amp;n=367564&amp;date=06.02.2025&amp;dst=100037&amp;field=134&#1054;&#1073;&#1091;&#1090;&#1074;&#1077;&#1088;&#1078;&#1076;&#1077;&#1085;&#1080;&#1080;&#1089;&#1072;&#1085;&#1080;&#1090;&#1072;&#1088;&#1085;&#1086;-&#1101;&#1087;&#1080;&#1076;&#1077;&#1084;&#1080;&#1086;&#1083;&#1086;&#1075;&#1080;&#1095;&#1077;&#1089;&#1082;&#1080;&#1093;&#1087;&#1088;&#1072;&#1074;&#1080;&#1083;&#1080;&#1085;&#1086;&#1088;&#1084;&#1057;&#1072;&#1085;&#1055;&#1080;&#1053;2.3/2.4.3590-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080;%20&#1086;&#1073;&#1097;&#1077;&#1089;&#1090;&#1074;&#1077;&#1085;&#1085;&#1086;&#1075;&#1086;%20&#1087;&#1080;&#1090;&#1072;&#1085;&#1080;&#1103;%20&#1085;&#1072;&#1089;&#1077;&#1083;&#1077;&#1085;&#1080;&#1103;(&#1074;&#1084;&#1077;&#1089;&#1090;&#1077;&#1089;&#1057;&#1072;&#1085;&#1055;&#1080;&#1053;%202.3/2.4.3590-20.%20&#1057;&#1072;&#1085;&#1080;&#1090;&#1072;&#1088;&#1085;&#1086;-&#1101;&#1087;&#1080;&#1076;&#1077;&#1084;&#1080;&#1086;&#1083;&#1086;&#1075;&#1080;&#1095;&#1077;&#1089;&#1082;&#1080;&#1077;%20&#1087;&#1088;&#1072;&#1074;&#1080;&#1083;&#1072;%20&#1080;%20&#1085;&#1086;&#1088;&#1084;&#1099;...)(&#1047;&#1072;&#1088;&#1077;&#1075;&#1080;&#1089;&#1090;&#1088;&#1080;&#1088;&#1086;&#1074;&#1072;&#1085;&#1086;&#1074;&#1052;&#1080;&#1085;&#1102;&#1089;&#1090;&#1077;&#1056;&#1086;&#1089;&#1089;&#1080;&#1080;11.11.2020N60833)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466154&amp;date=06.02.2025&#1054;&#1082;&#1086;&#1085;&#1090;&#1088;&#1072;&#1082;&#1090;&#1085;&#1086;&#1081;&#1089;&#1080;&#1089;&#1090;&#1077;&#1084;&#1077;&#1074;&#1089;&#1092;&#1077;&#1088;&#1077;&#1079;&#1072;&#1082;&#1091;&#1087;&#1086;&#1082;&#1090;&#1086;&#1074;&#1072;&#1088;&#1086;&#1074;,&#1088;&#1072;&#1073;&#1086;&#1090;,&#1091;&#1089;&#1083;&#1091;&#1075;&#1076;&#1083;&#1103;&#1086;&#1073;&#1077;&#1089;&#1087;&#1077;&#1095;&#1077;&#1085;&#1080;&#1103;&#1075;&#1086;&#1089;&#1091;&#1076;&#1072;&#1088;&#1089;&#1090;&#1074;&#1077;&#1085;&#1085;&#1099;&#1093;&#1080;&#1084;&#1091;&#1085;&#1080;&#1094;&#1080;&#1087;&#1072;&#1083;&#1100;&#1085;&#1099;&#1093;&#1085;&#1091;&#1078;&#1076;%7b&#1050;&#1086;&#1085;&#1089;&#1091;&#1083;&#1100;&#1090;&#1072;&#1085;&#1090;&#1055;&#1083;&#1102;&#1089;%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EXP&amp;n=403459&amp;date=06.02.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ogin.consultant.ru/link/?req=doc&amp;base=EXP&amp;n=403458&amp;date=06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367564&amp;date=06.02.2025&amp;dst=101094&amp;field=134&#1054;&#1073;&#1091;&#1090;&#1074;&#1077;&#1088;&#1078;&#1076;&#1077;&#1085;&#1080;&#1080;&#1089;&#1072;&#1085;&#1080;&#1090;&#1072;&#1088;&#1085;&#1086;-&#1101;&#1087;&#1080;&#1076;&#1077;&#1084;&#1080;&#1086;&#1083;&#1086;&#1075;&#1080;&#1095;&#1077;&#1089;&#1082;&#1080;&#1093;&#1087;&#1088;&#1072;&#1074;&#1080;&#1083;&#1080;&#1085;&#1086;&#1088;&#1084;&#1057;&#1072;&#1085;&#1055;&#1080;&#1053;2.3/2.4.3590-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080;%20&#1086;&#1073;&#1097;&#1077;&#1089;&#1090;&#1074;&#1077;&#1085;&#1085;&#1086;&#1075;&#1086;%20&#1087;&#1080;&#1090;&#1072;&#1085;&#1080;&#1103;%20&#1085;&#1072;&#1089;&#1077;&#1083;&#1077;&#1085;&#1080;&#1103;(&#1074;&#1084;&#1077;&#1089;&#1090;&#1077;&#1089;&#1057;&#1072;&#1085;&#1055;&#1080;&#1053;%202.3/2.4.3590-20.%20&#1057;&#1072;&#1085;&#1080;&#1090;&#1072;&#1088;&#1085;&#1086;-&#1101;&#1087;&#1080;&#1076;&#1077;&#1084;&#1080;&#1086;&#1083;&#1086;&#1075;&#1080;&#1095;&#1077;&#1089;&#1082;&#1080;&#1077;%20&#1087;&#1088;&#1072;&#1074;&#1080;&#1083;&#1072;%20&#1080;%20&#1085;&#1086;&#1088;&#1084;&#1099;...)(&#1047;&#1072;&#1088;&#1077;&#1075;&#1080;&#1089;&#1090;&#1088;&#1080;&#1088;&#1086;&#1074;&#1072;&#1085;&#1086;&#1074;&#1052;&#1080;&#1085;&#1102;&#1089;&#1090;&#1077;&#1056;&#1086;&#1089;&#1089;&#1080;&#1080;11.11.2020N60833)%7b&#1050;&#1086;&#1085;&#1089;&#1091;&#1083;&#1100;&#1090;&#1072;&#1085;&#1090;&#1055;&#1083;&#1102;&#1089;%7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B4A2-C453-4E0E-A6A8-CE710DEB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aimes</cp:lastModifiedBy>
  <cp:revision>5</cp:revision>
  <cp:lastPrinted>2025-02-10T09:04:00Z</cp:lastPrinted>
  <dcterms:created xsi:type="dcterms:W3CDTF">2025-02-10T08:59:00Z</dcterms:created>
  <dcterms:modified xsi:type="dcterms:W3CDTF">2025-02-10T09:31:00Z</dcterms:modified>
</cp:coreProperties>
</file>